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08E6E" w14:textId="77777777" w:rsidR="00C14728" w:rsidRDefault="00C14728">
      <w:pPr>
        <w:pStyle w:val="BodyText"/>
      </w:pPr>
    </w:p>
    <w:p w14:paraId="57E4F012" w14:textId="77777777" w:rsidR="004E6B7B" w:rsidRPr="00E70764" w:rsidRDefault="00000000">
      <w:pPr>
        <w:pStyle w:val="BodyText"/>
        <w:tabs>
          <w:tab w:val="left" w:pos="836"/>
        </w:tabs>
        <w:ind w:left="115" w:right="2134"/>
      </w:pPr>
      <w:r w:rsidRPr="00E70764">
        <w:t>S-1.</w:t>
      </w:r>
      <w:r w:rsidRPr="00E70764">
        <w:tab/>
        <w:t xml:space="preserve">Provide notes for the Residential Gathering Place to show compliance, 195-79.1 </w:t>
      </w:r>
    </w:p>
    <w:p w14:paraId="04DAC1C7" w14:textId="63873046" w:rsidR="004E6B7B" w:rsidRDefault="004E6B7B">
      <w:pPr>
        <w:pStyle w:val="BodyText"/>
        <w:tabs>
          <w:tab w:val="left" w:pos="836"/>
        </w:tabs>
        <w:ind w:left="115" w:right="2134"/>
      </w:pPr>
      <w:r w:rsidRPr="00E70764">
        <w:rPr>
          <w:b/>
          <w:bCs/>
          <w:color w:val="FF0000"/>
        </w:rPr>
        <w:t>RESPONSE:</w:t>
      </w:r>
      <w:r w:rsidR="00E70764">
        <w:rPr>
          <w:b/>
          <w:bCs/>
          <w:color w:val="FF0000"/>
        </w:rPr>
        <w:t xml:space="preserve"> A note has been added to the plan</w:t>
      </w:r>
    </w:p>
    <w:p w14:paraId="57489D99" w14:textId="77777777" w:rsidR="00C14728" w:rsidRDefault="00000000">
      <w:pPr>
        <w:pStyle w:val="BodyText"/>
        <w:tabs>
          <w:tab w:val="left" w:pos="836"/>
        </w:tabs>
        <w:ind w:left="115" w:right="2134"/>
      </w:pPr>
      <w:r>
        <w:t>S-2.</w:t>
      </w:r>
      <w:r>
        <w:tab/>
        <w:t>Zoning Table does not provide for “Side Yard”, verify during CDRC</w:t>
      </w:r>
      <w:r>
        <w:rPr>
          <w:spacing w:val="-21"/>
        </w:rPr>
        <w:t xml:space="preserve"> </w:t>
      </w:r>
      <w:r>
        <w:t>review.</w:t>
      </w:r>
    </w:p>
    <w:p w14:paraId="17D2DA2A" w14:textId="1D9C51CF" w:rsidR="004E6B7B" w:rsidRDefault="004E6B7B" w:rsidP="004E6B7B">
      <w:pPr>
        <w:pStyle w:val="BodyText"/>
        <w:tabs>
          <w:tab w:val="left" w:pos="836"/>
        </w:tabs>
        <w:ind w:left="115" w:right="2134"/>
      </w:pPr>
      <w:r w:rsidRPr="004E6B7B">
        <w:rPr>
          <w:b/>
          <w:bCs/>
          <w:color w:val="FF0000"/>
        </w:rPr>
        <w:t>RESPONSE:</w:t>
      </w:r>
      <w:r w:rsidR="00A10A21">
        <w:rPr>
          <w:b/>
          <w:bCs/>
          <w:color w:val="FF0000"/>
        </w:rPr>
        <w:t xml:space="preserve"> </w:t>
      </w:r>
      <w:r w:rsidR="00E70764">
        <w:rPr>
          <w:b/>
          <w:bCs/>
          <w:color w:val="FF0000"/>
        </w:rPr>
        <w:t>The side yard has been added to the bulk table</w:t>
      </w:r>
    </w:p>
    <w:p w14:paraId="0F084019" w14:textId="77777777" w:rsidR="00C14728" w:rsidRDefault="00000000">
      <w:pPr>
        <w:pStyle w:val="BodyText"/>
        <w:tabs>
          <w:tab w:val="left" w:pos="836"/>
        </w:tabs>
        <w:ind w:left="836" w:right="874" w:hanging="721"/>
      </w:pPr>
      <w:r>
        <w:t>S-3.</w:t>
      </w:r>
      <w:r>
        <w:tab/>
        <w:t>Submit to the Rockland County Drainage Agency, early in the review process to coordinate any comments/requirements with the local village review</w:t>
      </w:r>
      <w:r>
        <w:rPr>
          <w:spacing w:val="-9"/>
        </w:rPr>
        <w:t xml:space="preserve"> </w:t>
      </w:r>
      <w:r>
        <w:t>process.</w:t>
      </w:r>
    </w:p>
    <w:p w14:paraId="05E46813" w14:textId="77777777" w:rsidR="004E6B7B" w:rsidRDefault="00000000">
      <w:pPr>
        <w:pStyle w:val="BodyText"/>
        <w:tabs>
          <w:tab w:val="left" w:pos="836"/>
        </w:tabs>
        <w:ind w:left="115" w:right="2112"/>
      </w:pPr>
      <w:r>
        <w:t>S-4.</w:t>
      </w:r>
      <w:r>
        <w:tab/>
        <w:t>Provide existing utilities in the street such as water and gas and sewer locations.</w:t>
      </w:r>
    </w:p>
    <w:p w14:paraId="267948D7" w14:textId="6EB292AD" w:rsidR="004E6B7B" w:rsidRDefault="004E6B7B" w:rsidP="004E6B7B">
      <w:pPr>
        <w:pStyle w:val="BodyText"/>
        <w:tabs>
          <w:tab w:val="left" w:pos="836"/>
        </w:tabs>
        <w:ind w:left="115" w:right="2134"/>
      </w:pPr>
      <w:r w:rsidRPr="004E6B7B">
        <w:rPr>
          <w:b/>
          <w:bCs/>
          <w:color w:val="FF0000"/>
        </w:rPr>
        <w:t>RESPO</w:t>
      </w:r>
      <w:r w:rsidRPr="00E70764">
        <w:rPr>
          <w:b/>
          <w:bCs/>
          <w:color w:val="FF0000"/>
        </w:rPr>
        <w:t>NSE:</w:t>
      </w:r>
      <w:r w:rsidR="005C1456" w:rsidRPr="00E70764">
        <w:rPr>
          <w:b/>
          <w:bCs/>
          <w:color w:val="FF0000"/>
        </w:rPr>
        <w:t xml:space="preserve"> </w:t>
      </w:r>
      <w:r w:rsidR="00506594">
        <w:rPr>
          <w:b/>
          <w:bCs/>
          <w:color w:val="FF0000"/>
        </w:rPr>
        <w:t>The plan has been updated to show existing utilities.</w:t>
      </w:r>
    </w:p>
    <w:p w14:paraId="15EC32D4" w14:textId="77777777" w:rsidR="00C14728" w:rsidRPr="00506594" w:rsidRDefault="00000000">
      <w:pPr>
        <w:pStyle w:val="BodyText"/>
        <w:tabs>
          <w:tab w:val="left" w:pos="836"/>
        </w:tabs>
        <w:ind w:left="115" w:right="2112"/>
      </w:pPr>
      <w:r>
        <w:t xml:space="preserve"> </w:t>
      </w:r>
      <w:r w:rsidRPr="00506594">
        <w:t>S-5.</w:t>
      </w:r>
      <w:r w:rsidRPr="00506594">
        <w:tab/>
        <w:t>Provide copy of original base</w:t>
      </w:r>
      <w:r w:rsidRPr="00506594">
        <w:rPr>
          <w:spacing w:val="-5"/>
        </w:rPr>
        <w:t xml:space="preserve"> </w:t>
      </w:r>
      <w:r w:rsidRPr="00506594">
        <w:t>survey.</w:t>
      </w:r>
    </w:p>
    <w:p w14:paraId="1A275DCE" w14:textId="77777777" w:rsidR="00C14728" w:rsidRDefault="00000000">
      <w:pPr>
        <w:pStyle w:val="BodyText"/>
        <w:tabs>
          <w:tab w:val="left" w:pos="836"/>
        </w:tabs>
        <w:ind w:left="836" w:right="874" w:hanging="721"/>
      </w:pPr>
      <w:r w:rsidRPr="00506594">
        <w:t>S-6.</w:t>
      </w:r>
      <w:r w:rsidRPr="00506594">
        <w:tab/>
        <w:t>Show</w:t>
      </w:r>
      <w:r>
        <w:t xml:space="preserve"> tree diameter and species of tree. Clearly show trees to be removed with “X” and provide number of trees</w:t>
      </w:r>
      <w:r>
        <w:rPr>
          <w:spacing w:val="-2"/>
        </w:rPr>
        <w:t xml:space="preserve"> </w:t>
      </w:r>
      <w:r>
        <w:t>TBR.</w:t>
      </w:r>
    </w:p>
    <w:p w14:paraId="355E77FD" w14:textId="4A828845" w:rsidR="00E70764" w:rsidRDefault="00E70764" w:rsidP="00E70764">
      <w:pPr>
        <w:pStyle w:val="BodyText"/>
        <w:tabs>
          <w:tab w:val="left" w:pos="836"/>
        </w:tabs>
        <w:ind w:left="475" w:right="2134"/>
      </w:pPr>
      <w:r w:rsidRPr="004E6B7B">
        <w:rPr>
          <w:b/>
          <w:bCs/>
          <w:color w:val="FF0000"/>
        </w:rPr>
        <w:t>RESPO</w:t>
      </w:r>
      <w:r w:rsidRPr="00E70764">
        <w:rPr>
          <w:b/>
          <w:bCs/>
          <w:color w:val="FF0000"/>
        </w:rPr>
        <w:t>NSE: Th</w:t>
      </w:r>
      <w:r w:rsidR="00506594">
        <w:rPr>
          <w:b/>
          <w:bCs/>
          <w:color w:val="FF0000"/>
        </w:rPr>
        <w:t>e plan has been updated</w:t>
      </w:r>
    </w:p>
    <w:p w14:paraId="320D8DF6" w14:textId="77777777" w:rsidR="00C14728" w:rsidRDefault="00000000" w:rsidP="001966A5">
      <w:pPr>
        <w:pStyle w:val="BodyText"/>
        <w:tabs>
          <w:tab w:val="left" w:pos="836"/>
        </w:tabs>
        <w:ind w:left="115" w:right="2134"/>
      </w:pPr>
      <w:r>
        <w:t>S-7.</w:t>
      </w:r>
      <w:r>
        <w:tab/>
        <w:t>Provide a revised total disturbed area in SF or acres as shown on Drawing 3, to include the new accessory structure</w:t>
      </w:r>
      <w:r>
        <w:rPr>
          <w:spacing w:val="-8"/>
        </w:rPr>
        <w:t xml:space="preserve"> </w:t>
      </w:r>
      <w:r>
        <w:t>improvements.</w:t>
      </w:r>
    </w:p>
    <w:p w14:paraId="4D0BF5C0" w14:textId="63158085" w:rsidR="004E6B7B" w:rsidRDefault="004E6B7B" w:rsidP="004E6B7B">
      <w:pPr>
        <w:pStyle w:val="BodyText"/>
        <w:tabs>
          <w:tab w:val="left" w:pos="836"/>
        </w:tabs>
        <w:ind w:left="115" w:right="2134"/>
      </w:pPr>
      <w:r w:rsidRPr="004E6B7B">
        <w:rPr>
          <w:b/>
          <w:bCs/>
          <w:color w:val="FF0000"/>
        </w:rPr>
        <w:t>RESPONSE:</w:t>
      </w:r>
      <w:r w:rsidR="008E43AA">
        <w:rPr>
          <w:b/>
          <w:bCs/>
          <w:color w:val="FF0000"/>
        </w:rPr>
        <w:t xml:space="preserve"> </w:t>
      </w:r>
      <w:r w:rsidR="00E70764">
        <w:rPr>
          <w:b/>
          <w:bCs/>
          <w:color w:val="FF0000"/>
        </w:rPr>
        <w:t>The plans have been updated with the correct disturbance area</w:t>
      </w:r>
    </w:p>
    <w:p w14:paraId="5EDFA95B" w14:textId="77777777" w:rsidR="00C14728" w:rsidRDefault="00000000">
      <w:pPr>
        <w:pStyle w:val="BodyText"/>
        <w:tabs>
          <w:tab w:val="left" w:pos="836"/>
        </w:tabs>
        <w:ind w:left="836" w:right="874" w:hanging="721"/>
      </w:pPr>
      <w:r>
        <w:t>S-8.</w:t>
      </w:r>
      <w:r>
        <w:tab/>
        <w:t>Recent addition of the accessory structure is not part of grading plan or SESC plan. Review and revise</w:t>
      </w:r>
      <w:r>
        <w:rPr>
          <w:spacing w:val="-1"/>
        </w:rPr>
        <w:t xml:space="preserve"> </w:t>
      </w:r>
      <w:r>
        <w:t>accordingly.</w:t>
      </w:r>
    </w:p>
    <w:p w14:paraId="4570E365" w14:textId="277875D4" w:rsidR="007143F0" w:rsidRDefault="004E6B7B" w:rsidP="007143F0">
      <w:pPr>
        <w:pStyle w:val="BodyText"/>
        <w:tabs>
          <w:tab w:val="left" w:pos="836"/>
        </w:tabs>
        <w:ind w:left="115" w:right="2134"/>
      </w:pPr>
      <w:r w:rsidRPr="004E6B7B">
        <w:rPr>
          <w:b/>
          <w:bCs/>
          <w:color w:val="FF0000"/>
        </w:rPr>
        <w:t>RESPONSE:</w:t>
      </w:r>
      <w:r w:rsidR="007143F0">
        <w:rPr>
          <w:b/>
          <w:bCs/>
          <w:color w:val="FF0000"/>
        </w:rPr>
        <w:t xml:space="preserve"> </w:t>
      </w:r>
      <w:r w:rsidR="00E70764">
        <w:rPr>
          <w:b/>
          <w:bCs/>
          <w:color w:val="FF0000"/>
        </w:rPr>
        <w:t>The plans have been updated to include the added areas</w:t>
      </w:r>
    </w:p>
    <w:p w14:paraId="16D083A5" w14:textId="77777777" w:rsidR="00C14728" w:rsidRDefault="00000000">
      <w:pPr>
        <w:pStyle w:val="BodyText"/>
        <w:tabs>
          <w:tab w:val="left" w:pos="836"/>
        </w:tabs>
        <w:spacing w:line="251" w:lineRule="exact"/>
        <w:ind w:left="115"/>
      </w:pPr>
      <w:r>
        <w:t>S-9.</w:t>
      </w:r>
      <w:r>
        <w:tab/>
        <w:t>Flood plain provide date of FEMA</w:t>
      </w:r>
      <w:r>
        <w:rPr>
          <w:spacing w:val="1"/>
        </w:rPr>
        <w:t xml:space="preserve"> </w:t>
      </w:r>
      <w:r>
        <w:t>reference.</w:t>
      </w:r>
    </w:p>
    <w:p w14:paraId="5856FE46" w14:textId="65AB8D29" w:rsidR="004E6B7B" w:rsidRDefault="004E6B7B" w:rsidP="004E6B7B">
      <w:pPr>
        <w:pStyle w:val="BodyText"/>
        <w:tabs>
          <w:tab w:val="left" w:pos="836"/>
        </w:tabs>
        <w:ind w:left="115" w:right="2134"/>
      </w:pPr>
      <w:r w:rsidRPr="004E6B7B">
        <w:rPr>
          <w:b/>
          <w:bCs/>
          <w:color w:val="FF0000"/>
        </w:rPr>
        <w:t>RESPONSE:</w:t>
      </w:r>
      <w:r w:rsidR="008E43AA">
        <w:rPr>
          <w:b/>
          <w:bCs/>
          <w:color w:val="FF0000"/>
        </w:rPr>
        <w:t xml:space="preserve"> </w:t>
      </w:r>
      <w:r w:rsidR="00E70764">
        <w:rPr>
          <w:b/>
          <w:bCs/>
          <w:color w:val="FF0000"/>
        </w:rPr>
        <w:t>Date of the FEMA reference has been provided</w:t>
      </w:r>
    </w:p>
    <w:p w14:paraId="1C659926" w14:textId="77777777" w:rsidR="00C14728" w:rsidRDefault="00000000">
      <w:pPr>
        <w:pStyle w:val="BodyText"/>
        <w:spacing w:before="2"/>
        <w:ind w:left="836" w:right="867" w:hanging="721"/>
        <w:jc w:val="both"/>
      </w:pPr>
      <w:r>
        <w:t xml:space="preserve">S-10. </w:t>
      </w:r>
      <w:r w:rsidRPr="00E70764">
        <w:t>Note No. 7 shall be supported by engineering calculations. Letter from  Engineer  dated  March 25, 2024 does not provide any support calculations. Detail provided on Site Plan shows an “Asphaltic Concrete Pavement Detail” which is not a “pervious paving design”. A drainage report with any required mitigation shall be made part of subsequent</w:t>
      </w:r>
      <w:r w:rsidRPr="00E70764">
        <w:rPr>
          <w:spacing w:val="-21"/>
        </w:rPr>
        <w:t xml:space="preserve"> </w:t>
      </w:r>
      <w:r w:rsidRPr="00E70764">
        <w:t>submittals.</w:t>
      </w:r>
    </w:p>
    <w:p w14:paraId="00B118DB" w14:textId="38C1F6ED" w:rsidR="004E6B7B" w:rsidRDefault="004E6B7B" w:rsidP="004E6B7B">
      <w:pPr>
        <w:pStyle w:val="BodyText"/>
        <w:tabs>
          <w:tab w:val="left" w:pos="836"/>
        </w:tabs>
        <w:ind w:left="115" w:right="2134"/>
      </w:pPr>
      <w:r w:rsidRPr="004E6B7B">
        <w:rPr>
          <w:b/>
          <w:bCs/>
          <w:color w:val="FF0000"/>
        </w:rPr>
        <w:t>RESPONSE:</w:t>
      </w:r>
      <w:r w:rsidR="00E70764">
        <w:rPr>
          <w:b/>
          <w:bCs/>
          <w:color w:val="FF0000"/>
        </w:rPr>
        <w:t xml:space="preserve"> The plan has been revised to show a conventional storm system with supporting calculations.</w:t>
      </w:r>
    </w:p>
    <w:p w14:paraId="25133911" w14:textId="77777777" w:rsidR="00C14728" w:rsidRDefault="00000000">
      <w:pPr>
        <w:pStyle w:val="BodyText"/>
        <w:ind w:left="836" w:right="874" w:hanging="721"/>
      </w:pPr>
      <w:r>
        <w:t>S-11. The parking layout does not clearly show on-site vehicle maneuvering and appears that vehicles will need to back out onto Henry Court.</w:t>
      </w:r>
    </w:p>
    <w:p w14:paraId="6D80FACB" w14:textId="27B8D11D" w:rsidR="004E6B7B" w:rsidRDefault="004E6B7B" w:rsidP="004E6B7B">
      <w:pPr>
        <w:pStyle w:val="BodyText"/>
        <w:tabs>
          <w:tab w:val="left" w:pos="836"/>
        </w:tabs>
        <w:ind w:left="115" w:right="2134"/>
      </w:pPr>
      <w:r w:rsidRPr="004E6B7B">
        <w:rPr>
          <w:b/>
          <w:bCs/>
          <w:color w:val="FF0000"/>
        </w:rPr>
        <w:t>RESPONSE:</w:t>
      </w:r>
      <w:r w:rsidR="00AA058D">
        <w:rPr>
          <w:b/>
          <w:bCs/>
          <w:color w:val="FF0000"/>
        </w:rPr>
        <w:t xml:space="preserve"> </w:t>
      </w:r>
      <w:r w:rsidR="00E70764">
        <w:rPr>
          <w:b/>
          <w:bCs/>
          <w:color w:val="FF0000"/>
        </w:rPr>
        <w:t>The traffic plan has been updated to show larger vehicles</w:t>
      </w:r>
    </w:p>
    <w:p w14:paraId="08223D3E" w14:textId="77777777" w:rsidR="00C14728" w:rsidRDefault="00000000">
      <w:pPr>
        <w:pStyle w:val="BodyText"/>
        <w:ind w:left="115"/>
      </w:pPr>
      <w:r>
        <w:t>S-12. Submit information of presence or absence of wetlands.</w:t>
      </w:r>
    </w:p>
    <w:p w14:paraId="24941638" w14:textId="51E9C4F8" w:rsidR="007938F6" w:rsidRDefault="004E6B7B" w:rsidP="007938F6">
      <w:pPr>
        <w:pStyle w:val="BodyText"/>
        <w:tabs>
          <w:tab w:val="left" w:pos="836"/>
        </w:tabs>
        <w:ind w:left="115" w:right="2134"/>
        <w:rPr>
          <w:b/>
          <w:bCs/>
          <w:color w:val="FF0000"/>
        </w:rPr>
      </w:pPr>
      <w:r w:rsidRPr="004E6B7B">
        <w:rPr>
          <w:b/>
          <w:bCs/>
          <w:color w:val="FF0000"/>
        </w:rPr>
        <w:t>RESPONSE:</w:t>
      </w:r>
      <w:r w:rsidR="007938F6">
        <w:rPr>
          <w:b/>
          <w:bCs/>
          <w:color w:val="FF0000"/>
        </w:rPr>
        <w:t xml:space="preserve"> </w:t>
      </w:r>
      <w:r w:rsidR="00506594">
        <w:rPr>
          <w:b/>
          <w:bCs/>
          <w:color w:val="FF0000"/>
        </w:rPr>
        <w:t>The survey has mapped that there is no wetlands on the property.</w:t>
      </w:r>
    </w:p>
    <w:p w14:paraId="602519A4" w14:textId="77777777" w:rsidR="00C14728" w:rsidRDefault="00000000" w:rsidP="007938F6">
      <w:pPr>
        <w:pStyle w:val="BodyText"/>
        <w:tabs>
          <w:tab w:val="left" w:pos="836"/>
        </w:tabs>
        <w:ind w:left="115" w:right="2134"/>
      </w:pPr>
      <w:r>
        <w:t>S-13. The proposed parking expansion does not provide for a curb, engineer should discuss roll off protection of vehicles from slope area.</w:t>
      </w:r>
    </w:p>
    <w:p w14:paraId="0A55845E" w14:textId="29DDFB30" w:rsidR="004E6B7B" w:rsidRDefault="004E6B7B" w:rsidP="00302268">
      <w:pPr>
        <w:pStyle w:val="BodyText"/>
        <w:tabs>
          <w:tab w:val="left" w:pos="836"/>
        </w:tabs>
        <w:ind w:left="115" w:right="2134"/>
      </w:pPr>
      <w:r w:rsidRPr="004E6B7B">
        <w:rPr>
          <w:b/>
          <w:bCs/>
          <w:color w:val="FF0000"/>
        </w:rPr>
        <w:t>RESPONSE:</w:t>
      </w:r>
      <w:r w:rsidR="00357FBB">
        <w:rPr>
          <w:b/>
          <w:bCs/>
          <w:color w:val="FF0000"/>
        </w:rPr>
        <w:t xml:space="preserve"> </w:t>
      </w:r>
      <w:r w:rsidR="00E70764">
        <w:rPr>
          <w:b/>
          <w:bCs/>
          <w:color w:val="FF0000"/>
        </w:rPr>
        <w:t>The plans have been updated to have curb</w:t>
      </w:r>
    </w:p>
    <w:p w14:paraId="0DC3D12F" w14:textId="77777777" w:rsidR="004E6B7B" w:rsidRDefault="00000000">
      <w:pPr>
        <w:pStyle w:val="BodyText"/>
        <w:spacing w:before="1"/>
        <w:ind w:left="115" w:right="1517"/>
      </w:pPr>
      <w:r>
        <w:t xml:space="preserve">S-14. Expand grading plan and SESC plan to include the accessory structure improvements. </w:t>
      </w:r>
    </w:p>
    <w:p w14:paraId="2C3CB30B" w14:textId="3D163A06" w:rsidR="00302268" w:rsidRDefault="004E6B7B" w:rsidP="00302268">
      <w:pPr>
        <w:pStyle w:val="BodyText"/>
        <w:tabs>
          <w:tab w:val="left" w:pos="836"/>
        </w:tabs>
        <w:ind w:left="115" w:right="2134"/>
      </w:pPr>
      <w:r w:rsidRPr="004E6B7B">
        <w:rPr>
          <w:b/>
          <w:bCs/>
          <w:color w:val="FF0000"/>
        </w:rPr>
        <w:t>RESPONSE:</w:t>
      </w:r>
      <w:r w:rsidR="00302268">
        <w:rPr>
          <w:b/>
          <w:bCs/>
          <w:color w:val="FF0000"/>
        </w:rPr>
        <w:t xml:space="preserve"> T</w:t>
      </w:r>
      <w:r w:rsidR="00E70764">
        <w:rPr>
          <w:b/>
          <w:bCs/>
          <w:color w:val="FF0000"/>
        </w:rPr>
        <w:t>he plans have been updated to include the added areas</w:t>
      </w:r>
    </w:p>
    <w:p w14:paraId="2FAD84F7" w14:textId="77777777" w:rsidR="00C14728" w:rsidRDefault="00000000">
      <w:pPr>
        <w:pStyle w:val="BodyText"/>
        <w:spacing w:before="1"/>
        <w:ind w:left="115" w:right="1517"/>
      </w:pPr>
      <w:r>
        <w:t>S-15. Provide floor elevation of accessory structure and spot elevations of walkway.</w:t>
      </w:r>
    </w:p>
    <w:p w14:paraId="2ED2B4A6" w14:textId="1D74C641" w:rsidR="00302268" w:rsidRDefault="004E6B7B" w:rsidP="00302268">
      <w:pPr>
        <w:pStyle w:val="BodyText"/>
        <w:tabs>
          <w:tab w:val="left" w:pos="836"/>
        </w:tabs>
        <w:ind w:left="115" w:right="2134"/>
      </w:pPr>
      <w:r w:rsidRPr="004E6B7B">
        <w:rPr>
          <w:b/>
          <w:bCs/>
          <w:color w:val="FF0000"/>
        </w:rPr>
        <w:t>RESPONSE:</w:t>
      </w:r>
      <w:r w:rsidR="00302268">
        <w:rPr>
          <w:b/>
          <w:bCs/>
          <w:color w:val="FF0000"/>
        </w:rPr>
        <w:t xml:space="preserve"> </w:t>
      </w:r>
      <w:r w:rsidR="00E70764">
        <w:rPr>
          <w:b/>
          <w:bCs/>
          <w:color w:val="FF0000"/>
        </w:rPr>
        <w:t>Elevations have been added to the plan</w:t>
      </w:r>
    </w:p>
    <w:p w14:paraId="646911A1" w14:textId="77777777" w:rsidR="00C14728" w:rsidRDefault="00000000" w:rsidP="00302268">
      <w:pPr>
        <w:pStyle w:val="BodyText"/>
        <w:ind w:right="874"/>
      </w:pPr>
      <w:r w:rsidRPr="00A129EB">
        <w:t>S-16. Continue to develop details such as bollards. Footing does not extend below frost line and bollard materials not specified.</w:t>
      </w:r>
    </w:p>
    <w:p w14:paraId="2DD638B6" w14:textId="60A57F83" w:rsidR="004E6B7B" w:rsidRDefault="004E6B7B" w:rsidP="00A129EB">
      <w:pPr>
        <w:pStyle w:val="BodyText"/>
        <w:tabs>
          <w:tab w:val="left" w:pos="836"/>
        </w:tabs>
        <w:ind w:left="115" w:right="2134"/>
      </w:pPr>
      <w:r w:rsidRPr="004E6B7B">
        <w:rPr>
          <w:b/>
          <w:bCs/>
          <w:color w:val="FF0000"/>
        </w:rPr>
        <w:t>RESPONSE:</w:t>
      </w:r>
      <w:r w:rsidR="00A129EB">
        <w:rPr>
          <w:b/>
          <w:bCs/>
          <w:color w:val="FF0000"/>
        </w:rPr>
        <w:t xml:space="preserve"> </w:t>
      </w:r>
      <w:r w:rsidR="00E70764">
        <w:rPr>
          <w:b/>
          <w:bCs/>
          <w:color w:val="FF0000"/>
        </w:rPr>
        <w:t>The bollard detail has been updated</w:t>
      </w:r>
    </w:p>
    <w:p w14:paraId="0E4A7530" w14:textId="7C15ECA1" w:rsidR="00C14728" w:rsidRDefault="00000000">
      <w:pPr>
        <w:pStyle w:val="BodyText"/>
        <w:tabs>
          <w:tab w:val="left" w:pos="8723"/>
        </w:tabs>
        <w:ind w:left="836" w:right="874" w:hanging="721"/>
      </w:pPr>
      <w:r>
        <w:t xml:space="preserve">S-17.   Show utilities servicing accessory structure  including  any </w:t>
      </w:r>
      <w:r>
        <w:rPr>
          <w:spacing w:val="54"/>
        </w:rPr>
        <w:t xml:space="preserve"> </w:t>
      </w:r>
      <w:r>
        <w:t xml:space="preserve">sanitary </w:t>
      </w:r>
      <w:r>
        <w:rPr>
          <w:spacing w:val="6"/>
        </w:rPr>
        <w:t xml:space="preserve"> </w:t>
      </w:r>
      <w:r>
        <w:t>sewer.</w:t>
      </w:r>
      <w:r>
        <w:tab/>
        <w:t>TOR sewer department shall review any proposed sewer</w:t>
      </w:r>
      <w:r>
        <w:rPr>
          <w:spacing w:val="-4"/>
        </w:rPr>
        <w:t xml:space="preserve"> </w:t>
      </w:r>
      <w:r>
        <w:t>connection.</w:t>
      </w:r>
    </w:p>
    <w:p w14:paraId="617A4F48" w14:textId="7B8E468F" w:rsidR="004E6B7B" w:rsidRDefault="004E6B7B" w:rsidP="00E70764">
      <w:pPr>
        <w:pStyle w:val="BodyText"/>
        <w:tabs>
          <w:tab w:val="left" w:pos="836"/>
        </w:tabs>
        <w:ind w:left="115" w:right="2134"/>
      </w:pPr>
      <w:r w:rsidRPr="004E6B7B">
        <w:rPr>
          <w:b/>
          <w:bCs/>
          <w:color w:val="FF0000"/>
        </w:rPr>
        <w:t>RESPONSE:</w:t>
      </w:r>
      <w:r w:rsidR="00A829B2">
        <w:rPr>
          <w:b/>
          <w:bCs/>
          <w:color w:val="FF0000"/>
        </w:rPr>
        <w:t xml:space="preserve"> </w:t>
      </w:r>
      <w:r w:rsidR="007E3D69">
        <w:rPr>
          <w:b/>
          <w:bCs/>
          <w:color w:val="FF0000"/>
        </w:rPr>
        <w:t>T</w:t>
      </w:r>
      <w:r w:rsidR="00E70764">
        <w:rPr>
          <w:b/>
          <w:bCs/>
          <w:color w:val="FF0000"/>
        </w:rPr>
        <w:t>he plans have been updated to show utilities</w:t>
      </w:r>
    </w:p>
    <w:p w14:paraId="2C4063E2" w14:textId="77777777" w:rsidR="00C14728" w:rsidRDefault="00000000">
      <w:pPr>
        <w:pStyle w:val="BodyText"/>
        <w:ind w:left="836" w:right="979" w:hanging="721"/>
      </w:pPr>
      <w:r>
        <w:t xml:space="preserve">S-18. Plant schedule shall include species quantity, size at time of planting and weather </w:t>
      </w:r>
      <w:r w:rsidR="001B204C">
        <w:t>container or</w:t>
      </w:r>
      <w:r>
        <w:t xml:space="preserve"> root ball</w:t>
      </w:r>
      <w:r>
        <w:rPr>
          <w:spacing w:val="-1"/>
        </w:rPr>
        <w:t xml:space="preserve"> </w:t>
      </w:r>
      <w:r>
        <w:t>conditions.</w:t>
      </w:r>
    </w:p>
    <w:p w14:paraId="0F234349" w14:textId="0BB4AB5E" w:rsidR="004E6B7B" w:rsidRDefault="004E6B7B" w:rsidP="00937DF8">
      <w:pPr>
        <w:pStyle w:val="BodyText"/>
        <w:tabs>
          <w:tab w:val="left" w:pos="836"/>
        </w:tabs>
        <w:ind w:left="115" w:right="2134"/>
      </w:pPr>
      <w:r w:rsidRPr="004E6B7B">
        <w:rPr>
          <w:b/>
          <w:bCs/>
          <w:color w:val="FF0000"/>
        </w:rPr>
        <w:t>RESPONSE</w:t>
      </w:r>
      <w:r w:rsidR="00937DF8">
        <w:rPr>
          <w:b/>
          <w:bCs/>
          <w:color w:val="FF0000"/>
        </w:rPr>
        <w:t>: The information has been added to the plan</w:t>
      </w:r>
    </w:p>
    <w:p w14:paraId="56D90975" w14:textId="77777777" w:rsidR="00C14728" w:rsidRDefault="00000000">
      <w:pPr>
        <w:pStyle w:val="BodyText"/>
        <w:spacing w:line="252" w:lineRule="exact"/>
        <w:ind w:left="115"/>
      </w:pPr>
      <w:r>
        <w:t>S-19. Provide required parking calculations on the drawing.</w:t>
      </w:r>
    </w:p>
    <w:p w14:paraId="19D6B6FD" w14:textId="784DFD0F" w:rsidR="004E6B7B" w:rsidRDefault="004E6B7B" w:rsidP="00937DF8">
      <w:pPr>
        <w:pStyle w:val="BodyText"/>
        <w:tabs>
          <w:tab w:val="left" w:pos="836"/>
        </w:tabs>
        <w:ind w:left="115" w:right="2134"/>
      </w:pPr>
      <w:r w:rsidRPr="004E6B7B">
        <w:rPr>
          <w:b/>
          <w:bCs/>
          <w:color w:val="FF0000"/>
        </w:rPr>
        <w:t>RESPONSE:</w:t>
      </w:r>
      <w:r w:rsidR="00A829B2">
        <w:rPr>
          <w:b/>
          <w:bCs/>
          <w:color w:val="FF0000"/>
        </w:rPr>
        <w:t xml:space="preserve"> </w:t>
      </w:r>
      <w:r w:rsidR="00937DF8">
        <w:rPr>
          <w:b/>
          <w:bCs/>
          <w:color w:val="FF0000"/>
        </w:rPr>
        <w:t>The parking calculation has been added to the plan</w:t>
      </w:r>
    </w:p>
    <w:p w14:paraId="5D36D1B7" w14:textId="77777777" w:rsidR="00C14728" w:rsidRDefault="00000000">
      <w:pPr>
        <w:pStyle w:val="BodyText"/>
        <w:ind w:left="836" w:right="874" w:hanging="721"/>
      </w:pPr>
      <w:r>
        <w:t>S-20. The applicant shall discuss any proposed lighting at the parking area and compliance with 195-79.1 (H).</w:t>
      </w:r>
    </w:p>
    <w:p w14:paraId="09FA0807" w14:textId="4DACAF7D" w:rsidR="004E6B7B" w:rsidRDefault="004E6B7B" w:rsidP="00937DF8">
      <w:pPr>
        <w:pStyle w:val="BodyText"/>
        <w:tabs>
          <w:tab w:val="left" w:pos="836"/>
        </w:tabs>
        <w:ind w:left="115" w:right="2134"/>
      </w:pPr>
      <w:r w:rsidRPr="004E6B7B">
        <w:rPr>
          <w:b/>
          <w:bCs/>
          <w:color w:val="FF0000"/>
        </w:rPr>
        <w:t>RESPONSE:</w:t>
      </w:r>
      <w:r w:rsidR="00674E70">
        <w:rPr>
          <w:b/>
          <w:bCs/>
          <w:color w:val="FF0000"/>
        </w:rPr>
        <w:t xml:space="preserve"> </w:t>
      </w:r>
      <w:r w:rsidR="00937DF8">
        <w:rPr>
          <w:b/>
          <w:bCs/>
          <w:color w:val="FF0000"/>
        </w:rPr>
        <w:t>Lighting has been added to the plan</w:t>
      </w:r>
    </w:p>
    <w:p w14:paraId="581298F5" w14:textId="77777777" w:rsidR="00C14728" w:rsidRDefault="00000000">
      <w:pPr>
        <w:pStyle w:val="BodyText"/>
        <w:spacing w:line="253" w:lineRule="exact"/>
        <w:ind w:left="115"/>
      </w:pPr>
      <w:r>
        <w:t>S-21. The revised Site Plan does not show the landscaping as compared to the prior site plan date.</w:t>
      </w:r>
    </w:p>
    <w:p w14:paraId="5C82D37B" w14:textId="77777777" w:rsidR="00C14728" w:rsidRDefault="00000000">
      <w:pPr>
        <w:pStyle w:val="BodyText"/>
        <w:spacing w:line="253" w:lineRule="exact"/>
        <w:ind w:left="836"/>
      </w:pPr>
      <w:r>
        <w:t>Applicant shall discuss and show compliance with 195-79.1 (I).</w:t>
      </w:r>
    </w:p>
    <w:p w14:paraId="430272F1" w14:textId="33DD669F" w:rsidR="004E6B7B" w:rsidRDefault="004E6B7B" w:rsidP="00937DF8">
      <w:pPr>
        <w:pStyle w:val="BodyText"/>
        <w:tabs>
          <w:tab w:val="left" w:pos="836"/>
        </w:tabs>
        <w:ind w:left="115" w:right="2134"/>
      </w:pPr>
      <w:r w:rsidRPr="004E6B7B">
        <w:rPr>
          <w:b/>
          <w:bCs/>
          <w:color w:val="FF0000"/>
        </w:rPr>
        <w:t>RESPONSE:</w:t>
      </w:r>
      <w:r w:rsidR="00823294">
        <w:rPr>
          <w:b/>
          <w:bCs/>
          <w:color w:val="FF0000"/>
        </w:rPr>
        <w:t xml:space="preserve"> </w:t>
      </w:r>
      <w:r w:rsidR="00937DF8">
        <w:rPr>
          <w:b/>
          <w:bCs/>
          <w:color w:val="FF0000"/>
        </w:rPr>
        <w:t>The plans have been updated to show a</w:t>
      </w:r>
      <w:r w:rsidR="00506594">
        <w:rPr>
          <w:b/>
          <w:bCs/>
          <w:color w:val="FF0000"/>
        </w:rPr>
        <w:t>n</w:t>
      </w:r>
      <w:r w:rsidR="00F221D2">
        <w:rPr>
          <w:b/>
          <w:bCs/>
          <w:color w:val="FF0000"/>
        </w:rPr>
        <w:t xml:space="preserve"> 8</w:t>
      </w:r>
      <w:r w:rsidR="00506594">
        <w:rPr>
          <w:b/>
          <w:bCs/>
          <w:color w:val="FF0000"/>
        </w:rPr>
        <w:t>’</w:t>
      </w:r>
      <w:r w:rsidR="00937DF8">
        <w:rPr>
          <w:b/>
          <w:bCs/>
          <w:color w:val="FF0000"/>
        </w:rPr>
        <w:t xml:space="preserve"> privacy fence</w:t>
      </w:r>
      <w:r w:rsidR="001F1D97">
        <w:rPr>
          <w:b/>
          <w:bCs/>
          <w:color w:val="FF0000"/>
        </w:rPr>
        <w:t xml:space="preserve"> </w:t>
      </w:r>
    </w:p>
    <w:p w14:paraId="5000649C" w14:textId="77777777" w:rsidR="00C14728" w:rsidRDefault="00000000">
      <w:pPr>
        <w:pStyle w:val="BodyText"/>
        <w:spacing w:before="1"/>
        <w:ind w:left="836" w:right="874" w:hanging="721"/>
      </w:pPr>
      <w:r>
        <w:t>S-22</w:t>
      </w:r>
      <w:r w:rsidRPr="00B1262D">
        <w:t>. Soil erosion and sediment control notes should be provided on the plan. Provide notes how disturbed areas are to be stabilized.</w:t>
      </w:r>
    </w:p>
    <w:p w14:paraId="3A20A571" w14:textId="06FFA5D7" w:rsidR="004E6B7B" w:rsidRDefault="004E6B7B" w:rsidP="004E6B7B">
      <w:pPr>
        <w:pStyle w:val="BodyText"/>
        <w:tabs>
          <w:tab w:val="left" w:pos="836"/>
        </w:tabs>
        <w:ind w:left="115" w:right="2134"/>
      </w:pPr>
      <w:r w:rsidRPr="004E6B7B">
        <w:rPr>
          <w:b/>
          <w:bCs/>
          <w:color w:val="FF0000"/>
        </w:rPr>
        <w:t>RESPONSE:</w:t>
      </w:r>
      <w:r w:rsidR="00363D58">
        <w:rPr>
          <w:b/>
          <w:bCs/>
          <w:color w:val="FF0000"/>
        </w:rPr>
        <w:t xml:space="preserve"> </w:t>
      </w:r>
      <w:r w:rsidR="00937DF8">
        <w:rPr>
          <w:b/>
          <w:bCs/>
          <w:color w:val="FF0000"/>
        </w:rPr>
        <w:t>The SESC notes have been added</w:t>
      </w:r>
    </w:p>
    <w:p w14:paraId="1177A1B1" w14:textId="77777777" w:rsidR="004E6B7B" w:rsidRDefault="004E6B7B">
      <w:pPr>
        <w:pStyle w:val="BodyText"/>
        <w:spacing w:before="1"/>
        <w:ind w:left="836" w:right="874" w:hanging="721"/>
      </w:pPr>
    </w:p>
    <w:p w14:paraId="3582BB46" w14:textId="77777777" w:rsidR="00C14728" w:rsidRDefault="00000000">
      <w:pPr>
        <w:pStyle w:val="BodyText"/>
        <w:spacing w:line="252" w:lineRule="exact"/>
        <w:ind w:left="115"/>
      </w:pPr>
      <w:r w:rsidRPr="00707126">
        <w:rPr>
          <w:highlight w:val="yellow"/>
        </w:rPr>
        <w:t>S-23.</w:t>
      </w:r>
      <w:r>
        <w:t xml:space="preserve"> Submit willingness to serve letters for any utility services including water and sewer.</w:t>
      </w:r>
    </w:p>
    <w:p w14:paraId="7460CB8F" w14:textId="77777777" w:rsidR="004E6B7B" w:rsidRDefault="004E6B7B" w:rsidP="00937DF8">
      <w:pPr>
        <w:pStyle w:val="BodyText"/>
        <w:spacing w:line="252" w:lineRule="exact"/>
      </w:pPr>
    </w:p>
    <w:p w14:paraId="406E11BA" w14:textId="77777777" w:rsidR="00C14728" w:rsidRDefault="00000000">
      <w:pPr>
        <w:pStyle w:val="BodyText"/>
        <w:ind w:left="836" w:right="867" w:hanging="721"/>
        <w:jc w:val="both"/>
      </w:pPr>
      <w:r>
        <w:t>S-24. Provide additional spot grades in parking areas at parking corners and where new pavement meets existing. Clearly show if the pavement expansion will require any support retaining walls.</w:t>
      </w:r>
    </w:p>
    <w:p w14:paraId="59AAF23F" w14:textId="4FD80372" w:rsidR="004E6B7B" w:rsidRDefault="004E6B7B" w:rsidP="004E6B7B">
      <w:pPr>
        <w:pStyle w:val="BodyText"/>
        <w:tabs>
          <w:tab w:val="left" w:pos="836"/>
        </w:tabs>
        <w:ind w:left="115" w:right="2134"/>
      </w:pPr>
      <w:r w:rsidRPr="004E6B7B">
        <w:rPr>
          <w:b/>
          <w:bCs/>
          <w:color w:val="FF0000"/>
        </w:rPr>
        <w:t>RESPONSE:</w:t>
      </w:r>
      <w:r w:rsidR="00363D58">
        <w:rPr>
          <w:b/>
          <w:bCs/>
          <w:color w:val="FF0000"/>
        </w:rPr>
        <w:t xml:space="preserve"> </w:t>
      </w:r>
      <w:r w:rsidR="00937DF8">
        <w:rPr>
          <w:b/>
          <w:bCs/>
          <w:color w:val="FF0000"/>
        </w:rPr>
        <w:t>The plans have been updated to show more detailed grading</w:t>
      </w:r>
    </w:p>
    <w:p w14:paraId="0E1C4763" w14:textId="77777777" w:rsidR="004E6B7B" w:rsidRDefault="004E6B7B">
      <w:pPr>
        <w:pStyle w:val="BodyText"/>
        <w:ind w:left="836" w:right="867" w:hanging="721"/>
        <w:jc w:val="both"/>
      </w:pPr>
    </w:p>
    <w:p w14:paraId="314A24C0" w14:textId="59C30F63" w:rsidR="00C14728" w:rsidRDefault="00000000" w:rsidP="00937DF8">
      <w:pPr>
        <w:pStyle w:val="BodyText"/>
        <w:ind w:left="836" w:right="874" w:hanging="721"/>
        <w:rPr>
          <w:sz w:val="16"/>
        </w:rPr>
      </w:pPr>
      <w:r>
        <w:t>S-25. The applicant/Board should review the need for a pedestrian walkway from the road to the dwelling (this can be done along side of the driveway).</w:t>
      </w:r>
    </w:p>
    <w:sectPr w:rsidR="00C14728">
      <w:pgSz w:w="12240" w:h="15840"/>
      <w:pgMar w:top="280" w:right="280" w:bottom="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932E3"/>
    <w:multiLevelType w:val="hybridMultilevel"/>
    <w:tmpl w:val="ED28AFE6"/>
    <w:lvl w:ilvl="0" w:tplc="200A0001">
      <w:start w:val="1"/>
      <w:numFmt w:val="bullet"/>
      <w:lvlText w:val=""/>
      <w:lvlJc w:val="left"/>
      <w:pPr>
        <w:ind w:left="835" w:hanging="360"/>
      </w:pPr>
      <w:rPr>
        <w:rFonts w:ascii="Symbol" w:hAnsi="Symbol" w:hint="default"/>
      </w:rPr>
    </w:lvl>
    <w:lvl w:ilvl="1" w:tplc="200A0003" w:tentative="1">
      <w:start w:val="1"/>
      <w:numFmt w:val="bullet"/>
      <w:lvlText w:val="o"/>
      <w:lvlJc w:val="left"/>
      <w:pPr>
        <w:ind w:left="1555" w:hanging="360"/>
      </w:pPr>
      <w:rPr>
        <w:rFonts w:ascii="Courier New" w:hAnsi="Courier New" w:cs="Courier New" w:hint="default"/>
      </w:rPr>
    </w:lvl>
    <w:lvl w:ilvl="2" w:tplc="200A0005" w:tentative="1">
      <w:start w:val="1"/>
      <w:numFmt w:val="bullet"/>
      <w:lvlText w:val=""/>
      <w:lvlJc w:val="left"/>
      <w:pPr>
        <w:ind w:left="2275" w:hanging="360"/>
      </w:pPr>
      <w:rPr>
        <w:rFonts w:ascii="Wingdings" w:hAnsi="Wingdings" w:hint="default"/>
      </w:rPr>
    </w:lvl>
    <w:lvl w:ilvl="3" w:tplc="200A0001" w:tentative="1">
      <w:start w:val="1"/>
      <w:numFmt w:val="bullet"/>
      <w:lvlText w:val=""/>
      <w:lvlJc w:val="left"/>
      <w:pPr>
        <w:ind w:left="2995" w:hanging="360"/>
      </w:pPr>
      <w:rPr>
        <w:rFonts w:ascii="Symbol" w:hAnsi="Symbol" w:hint="default"/>
      </w:rPr>
    </w:lvl>
    <w:lvl w:ilvl="4" w:tplc="200A0003" w:tentative="1">
      <w:start w:val="1"/>
      <w:numFmt w:val="bullet"/>
      <w:lvlText w:val="o"/>
      <w:lvlJc w:val="left"/>
      <w:pPr>
        <w:ind w:left="3715" w:hanging="360"/>
      </w:pPr>
      <w:rPr>
        <w:rFonts w:ascii="Courier New" w:hAnsi="Courier New" w:cs="Courier New" w:hint="default"/>
      </w:rPr>
    </w:lvl>
    <w:lvl w:ilvl="5" w:tplc="200A0005" w:tentative="1">
      <w:start w:val="1"/>
      <w:numFmt w:val="bullet"/>
      <w:lvlText w:val=""/>
      <w:lvlJc w:val="left"/>
      <w:pPr>
        <w:ind w:left="4435" w:hanging="360"/>
      </w:pPr>
      <w:rPr>
        <w:rFonts w:ascii="Wingdings" w:hAnsi="Wingdings" w:hint="default"/>
      </w:rPr>
    </w:lvl>
    <w:lvl w:ilvl="6" w:tplc="200A0001" w:tentative="1">
      <w:start w:val="1"/>
      <w:numFmt w:val="bullet"/>
      <w:lvlText w:val=""/>
      <w:lvlJc w:val="left"/>
      <w:pPr>
        <w:ind w:left="5155" w:hanging="360"/>
      </w:pPr>
      <w:rPr>
        <w:rFonts w:ascii="Symbol" w:hAnsi="Symbol" w:hint="default"/>
      </w:rPr>
    </w:lvl>
    <w:lvl w:ilvl="7" w:tplc="200A0003" w:tentative="1">
      <w:start w:val="1"/>
      <w:numFmt w:val="bullet"/>
      <w:lvlText w:val="o"/>
      <w:lvlJc w:val="left"/>
      <w:pPr>
        <w:ind w:left="5875" w:hanging="360"/>
      </w:pPr>
      <w:rPr>
        <w:rFonts w:ascii="Courier New" w:hAnsi="Courier New" w:cs="Courier New" w:hint="default"/>
      </w:rPr>
    </w:lvl>
    <w:lvl w:ilvl="8" w:tplc="200A0005" w:tentative="1">
      <w:start w:val="1"/>
      <w:numFmt w:val="bullet"/>
      <w:lvlText w:val=""/>
      <w:lvlJc w:val="left"/>
      <w:pPr>
        <w:ind w:left="6595" w:hanging="360"/>
      </w:pPr>
      <w:rPr>
        <w:rFonts w:ascii="Wingdings" w:hAnsi="Wingdings" w:hint="default"/>
      </w:rPr>
    </w:lvl>
  </w:abstractNum>
  <w:abstractNum w:abstractNumId="1" w15:restartNumberingAfterBreak="0">
    <w:nsid w:val="2CB13F69"/>
    <w:multiLevelType w:val="hybridMultilevel"/>
    <w:tmpl w:val="B03C7F10"/>
    <w:lvl w:ilvl="0" w:tplc="2D384924">
      <w:start w:val="1"/>
      <w:numFmt w:val="decimal"/>
      <w:lvlText w:val="%1."/>
      <w:lvlJc w:val="left"/>
      <w:pPr>
        <w:ind w:left="476" w:hanging="361"/>
        <w:jc w:val="left"/>
      </w:pPr>
      <w:rPr>
        <w:rFonts w:ascii="Arial" w:eastAsia="Arial" w:hAnsi="Arial" w:cs="Arial" w:hint="default"/>
        <w:spacing w:val="-1"/>
        <w:w w:val="100"/>
        <w:sz w:val="22"/>
        <w:szCs w:val="22"/>
        <w:lang w:val="en-US" w:eastAsia="en-US" w:bidi="en-US"/>
      </w:rPr>
    </w:lvl>
    <w:lvl w:ilvl="1" w:tplc="751E66AC">
      <w:numFmt w:val="bullet"/>
      <w:lvlText w:val="•"/>
      <w:lvlJc w:val="left"/>
      <w:pPr>
        <w:ind w:left="660" w:hanging="361"/>
      </w:pPr>
      <w:rPr>
        <w:rFonts w:hint="default"/>
        <w:lang w:val="en-US" w:eastAsia="en-US" w:bidi="en-US"/>
      </w:rPr>
    </w:lvl>
    <w:lvl w:ilvl="2" w:tplc="570E3C06">
      <w:numFmt w:val="bullet"/>
      <w:lvlText w:val="•"/>
      <w:lvlJc w:val="left"/>
      <w:pPr>
        <w:ind w:left="700" w:hanging="361"/>
      </w:pPr>
      <w:rPr>
        <w:rFonts w:hint="default"/>
        <w:lang w:val="en-US" w:eastAsia="en-US" w:bidi="en-US"/>
      </w:rPr>
    </w:lvl>
    <w:lvl w:ilvl="3" w:tplc="3370D234">
      <w:numFmt w:val="bullet"/>
      <w:lvlText w:val="•"/>
      <w:lvlJc w:val="left"/>
      <w:pPr>
        <w:ind w:left="4540" w:hanging="361"/>
      </w:pPr>
      <w:rPr>
        <w:rFonts w:hint="default"/>
        <w:lang w:val="en-US" w:eastAsia="en-US" w:bidi="en-US"/>
      </w:rPr>
    </w:lvl>
    <w:lvl w:ilvl="4" w:tplc="D6866024">
      <w:numFmt w:val="bullet"/>
      <w:lvlText w:val="•"/>
      <w:lvlJc w:val="left"/>
      <w:pPr>
        <w:ind w:left="5431" w:hanging="361"/>
      </w:pPr>
      <w:rPr>
        <w:rFonts w:hint="default"/>
        <w:lang w:val="en-US" w:eastAsia="en-US" w:bidi="en-US"/>
      </w:rPr>
    </w:lvl>
    <w:lvl w:ilvl="5" w:tplc="D132EBEC">
      <w:numFmt w:val="bullet"/>
      <w:lvlText w:val="•"/>
      <w:lvlJc w:val="left"/>
      <w:pPr>
        <w:ind w:left="6322" w:hanging="361"/>
      </w:pPr>
      <w:rPr>
        <w:rFonts w:hint="default"/>
        <w:lang w:val="en-US" w:eastAsia="en-US" w:bidi="en-US"/>
      </w:rPr>
    </w:lvl>
    <w:lvl w:ilvl="6" w:tplc="50CE72A0">
      <w:numFmt w:val="bullet"/>
      <w:lvlText w:val="•"/>
      <w:lvlJc w:val="left"/>
      <w:pPr>
        <w:ind w:left="7214" w:hanging="361"/>
      </w:pPr>
      <w:rPr>
        <w:rFonts w:hint="default"/>
        <w:lang w:val="en-US" w:eastAsia="en-US" w:bidi="en-US"/>
      </w:rPr>
    </w:lvl>
    <w:lvl w:ilvl="7" w:tplc="DAF47432">
      <w:numFmt w:val="bullet"/>
      <w:lvlText w:val="•"/>
      <w:lvlJc w:val="left"/>
      <w:pPr>
        <w:ind w:left="8105" w:hanging="361"/>
      </w:pPr>
      <w:rPr>
        <w:rFonts w:hint="default"/>
        <w:lang w:val="en-US" w:eastAsia="en-US" w:bidi="en-US"/>
      </w:rPr>
    </w:lvl>
    <w:lvl w:ilvl="8" w:tplc="3F062F1E">
      <w:numFmt w:val="bullet"/>
      <w:lvlText w:val="•"/>
      <w:lvlJc w:val="left"/>
      <w:pPr>
        <w:ind w:left="8997" w:hanging="361"/>
      </w:pPr>
      <w:rPr>
        <w:rFonts w:hint="default"/>
        <w:lang w:val="en-US" w:eastAsia="en-US" w:bidi="en-US"/>
      </w:rPr>
    </w:lvl>
  </w:abstractNum>
  <w:abstractNum w:abstractNumId="2" w15:restartNumberingAfterBreak="0">
    <w:nsid w:val="6DDA01C4"/>
    <w:multiLevelType w:val="hybridMultilevel"/>
    <w:tmpl w:val="D8BAE746"/>
    <w:lvl w:ilvl="0" w:tplc="03AE8F48">
      <w:numFmt w:val="bullet"/>
      <w:lvlText w:val=""/>
      <w:lvlJc w:val="left"/>
      <w:pPr>
        <w:ind w:left="620" w:hanging="324"/>
      </w:pPr>
      <w:rPr>
        <w:rFonts w:ascii="Symbol" w:eastAsia="Symbol" w:hAnsi="Symbol" w:cs="Symbol" w:hint="default"/>
        <w:w w:val="100"/>
        <w:sz w:val="22"/>
        <w:szCs w:val="22"/>
        <w:lang w:val="en-US" w:eastAsia="en-US" w:bidi="en-US"/>
      </w:rPr>
    </w:lvl>
    <w:lvl w:ilvl="1" w:tplc="5A7465AC">
      <w:numFmt w:val="bullet"/>
      <w:lvlText w:val="•"/>
      <w:lvlJc w:val="left"/>
      <w:pPr>
        <w:ind w:left="1636" w:hanging="324"/>
      </w:pPr>
      <w:rPr>
        <w:rFonts w:hint="default"/>
        <w:lang w:val="en-US" w:eastAsia="en-US" w:bidi="en-US"/>
      </w:rPr>
    </w:lvl>
    <w:lvl w:ilvl="2" w:tplc="EA1256A0">
      <w:numFmt w:val="bullet"/>
      <w:lvlText w:val="•"/>
      <w:lvlJc w:val="left"/>
      <w:pPr>
        <w:ind w:left="2652" w:hanging="324"/>
      </w:pPr>
      <w:rPr>
        <w:rFonts w:hint="default"/>
        <w:lang w:val="en-US" w:eastAsia="en-US" w:bidi="en-US"/>
      </w:rPr>
    </w:lvl>
    <w:lvl w:ilvl="3" w:tplc="A9E680FC">
      <w:numFmt w:val="bullet"/>
      <w:lvlText w:val="•"/>
      <w:lvlJc w:val="left"/>
      <w:pPr>
        <w:ind w:left="3668" w:hanging="324"/>
      </w:pPr>
      <w:rPr>
        <w:rFonts w:hint="default"/>
        <w:lang w:val="en-US" w:eastAsia="en-US" w:bidi="en-US"/>
      </w:rPr>
    </w:lvl>
    <w:lvl w:ilvl="4" w:tplc="C4BA99B0">
      <w:numFmt w:val="bullet"/>
      <w:lvlText w:val="•"/>
      <w:lvlJc w:val="left"/>
      <w:pPr>
        <w:ind w:left="4684" w:hanging="324"/>
      </w:pPr>
      <w:rPr>
        <w:rFonts w:hint="default"/>
        <w:lang w:val="en-US" w:eastAsia="en-US" w:bidi="en-US"/>
      </w:rPr>
    </w:lvl>
    <w:lvl w:ilvl="5" w:tplc="646870AE">
      <w:numFmt w:val="bullet"/>
      <w:lvlText w:val="•"/>
      <w:lvlJc w:val="left"/>
      <w:pPr>
        <w:ind w:left="5700" w:hanging="324"/>
      </w:pPr>
      <w:rPr>
        <w:rFonts w:hint="default"/>
        <w:lang w:val="en-US" w:eastAsia="en-US" w:bidi="en-US"/>
      </w:rPr>
    </w:lvl>
    <w:lvl w:ilvl="6" w:tplc="5DEE07FC">
      <w:numFmt w:val="bullet"/>
      <w:lvlText w:val="•"/>
      <w:lvlJc w:val="left"/>
      <w:pPr>
        <w:ind w:left="6716" w:hanging="324"/>
      </w:pPr>
      <w:rPr>
        <w:rFonts w:hint="default"/>
        <w:lang w:val="en-US" w:eastAsia="en-US" w:bidi="en-US"/>
      </w:rPr>
    </w:lvl>
    <w:lvl w:ilvl="7" w:tplc="B622B8CC">
      <w:numFmt w:val="bullet"/>
      <w:lvlText w:val="•"/>
      <w:lvlJc w:val="left"/>
      <w:pPr>
        <w:ind w:left="7732" w:hanging="324"/>
      </w:pPr>
      <w:rPr>
        <w:rFonts w:hint="default"/>
        <w:lang w:val="en-US" w:eastAsia="en-US" w:bidi="en-US"/>
      </w:rPr>
    </w:lvl>
    <w:lvl w:ilvl="8" w:tplc="0EC4C434">
      <w:numFmt w:val="bullet"/>
      <w:lvlText w:val="•"/>
      <w:lvlJc w:val="left"/>
      <w:pPr>
        <w:ind w:left="8748" w:hanging="324"/>
      </w:pPr>
      <w:rPr>
        <w:rFonts w:hint="default"/>
        <w:lang w:val="en-US" w:eastAsia="en-US" w:bidi="en-US"/>
      </w:rPr>
    </w:lvl>
  </w:abstractNum>
  <w:num w:numId="1" w16cid:durableId="460533644">
    <w:abstractNumId w:val="1"/>
  </w:num>
  <w:num w:numId="2" w16cid:durableId="2005424972">
    <w:abstractNumId w:val="2"/>
  </w:num>
  <w:num w:numId="3" w16cid:durableId="203125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14728"/>
    <w:rsid w:val="00092AA6"/>
    <w:rsid w:val="001966A5"/>
    <w:rsid w:val="001A0DA5"/>
    <w:rsid w:val="001B204C"/>
    <w:rsid w:val="001F1D97"/>
    <w:rsid w:val="00225D8D"/>
    <w:rsid w:val="002702FD"/>
    <w:rsid w:val="002F4413"/>
    <w:rsid w:val="00302268"/>
    <w:rsid w:val="00357FBB"/>
    <w:rsid w:val="00363D58"/>
    <w:rsid w:val="003A7827"/>
    <w:rsid w:val="004E6B7B"/>
    <w:rsid w:val="004E7CAF"/>
    <w:rsid w:val="00506594"/>
    <w:rsid w:val="005C1456"/>
    <w:rsid w:val="00674E70"/>
    <w:rsid w:val="00707126"/>
    <w:rsid w:val="007143F0"/>
    <w:rsid w:val="007938F6"/>
    <w:rsid w:val="007B4120"/>
    <w:rsid w:val="007E3D69"/>
    <w:rsid w:val="00823294"/>
    <w:rsid w:val="00855D96"/>
    <w:rsid w:val="008E43AA"/>
    <w:rsid w:val="00937DF8"/>
    <w:rsid w:val="0094034E"/>
    <w:rsid w:val="00A10A21"/>
    <w:rsid w:val="00A129EB"/>
    <w:rsid w:val="00A6615D"/>
    <w:rsid w:val="00A829B2"/>
    <w:rsid w:val="00A86EAD"/>
    <w:rsid w:val="00AA058D"/>
    <w:rsid w:val="00AE6A13"/>
    <w:rsid w:val="00B1262D"/>
    <w:rsid w:val="00B5722D"/>
    <w:rsid w:val="00B5748C"/>
    <w:rsid w:val="00B638EE"/>
    <w:rsid w:val="00BC1619"/>
    <w:rsid w:val="00C14728"/>
    <w:rsid w:val="00E2764A"/>
    <w:rsid w:val="00E70764"/>
    <w:rsid w:val="00E77EF6"/>
    <w:rsid w:val="00EC6A9D"/>
    <w:rsid w:val="00ED2EEB"/>
    <w:rsid w:val="00F221D2"/>
    <w:rsid w:val="00F375E1"/>
    <w:rsid w:val="00F53ED1"/>
    <w:rsid w:val="00FD4AD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5CAC"/>
  <w15:docId w15:val="{D7C1B8D9-8A53-4B51-AA24-BAA63E08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620" w:hanging="32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2</Pages>
  <Words>643</Words>
  <Characters>3671</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September 18, 1995</vt:lpstr>
      <vt:lpstr>September 18, 1995</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1995</dc:title>
  <dc:creator>Martin K. Spence</dc:creator>
  <cp:lastModifiedBy>Yoel Binet</cp:lastModifiedBy>
  <cp:revision>40</cp:revision>
  <dcterms:created xsi:type="dcterms:W3CDTF">2024-05-01T18:31:00Z</dcterms:created>
  <dcterms:modified xsi:type="dcterms:W3CDTF">2024-05-16T02:30:00Z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Office Word 2007</vt:lpwstr>
  </property>
  <property fmtid="{D5CDD505-2E9C-101B-9397-08002B2CF9AE}" pid="4" name="LastSaved">
    <vt:filetime>2024-05-01T00:00:00Z</vt:filetime>
  </property>
</Properties>
</file>